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37F" w:rsidRPr="00B7637F" w:rsidRDefault="002F1069" w:rsidP="00682F43">
      <w:pPr>
        <w:rPr>
          <w:b/>
          <w:sz w:val="32"/>
        </w:rPr>
      </w:pPr>
      <w:r>
        <w:rPr>
          <w:b/>
          <w:sz w:val="32"/>
        </w:rPr>
        <w:t xml:space="preserve"> </w:t>
      </w:r>
      <w:r w:rsidR="00682F43" w:rsidRPr="009E4D8C">
        <w:rPr>
          <w:b/>
          <w:sz w:val="32"/>
        </w:rPr>
        <w:t>INVENTARIZAČNÍ ZPRÁVA ROK 201</w:t>
      </w:r>
      <w:r w:rsidR="005117E1">
        <w:rPr>
          <w:b/>
          <w:sz w:val="32"/>
        </w:rPr>
        <w:t>7</w:t>
      </w:r>
      <w:bookmarkStart w:id="0" w:name="_GoBack"/>
      <w:bookmarkEnd w:id="0"/>
    </w:p>
    <w:p w:rsidR="00682F43" w:rsidRPr="009E4D8C" w:rsidRDefault="00682F43" w:rsidP="00682F43">
      <w:pPr>
        <w:rPr>
          <w:b/>
          <w:sz w:val="32"/>
        </w:rPr>
      </w:pPr>
      <w:r w:rsidRPr="009E4D8C">
        <w:rPr>
          <w:b/>
          <w:sz w:val="32"/>
        </w:rPr>
        <w:t xml:space="preserve">Obec: </w:t>
      </w:r>
      <w:r w:rsidR="009717E2">
        <w:rPr>
          <w:b/>
          <w:sz w:val="32"/>
        </w:rPr>
        <w:t>Slatina nad Úpou</w:t>
      </w:r>
    </w:p>
    <w:p w:rsidR="00682F43" w:rsidRPr="009E4D8C" w:rsidRDefault="00682F43" w:rsidP="00682F43">
      <w:pPr>
        <w:rPr>
          <w:b/>
          <w:sz w:val="32"/>
        </w:rPr>
      </w:pPr>
      <w:r w:rsidRPr="009E4D8C">
        <w:rPr>
          <w:b/>
          <w:sz w:val="32"/>
        </w:rPr>
        <w:t>IČ:</w:t>
      </w:r>
      <w:r w:rsidR="00064667" w:rsidRPr="009E4D8C">
        <w:rPr>
          <w:b/>
          <w:sz w:val="32"/>
        </w:rPr>
        <w:t xml:space="preserve"> 00272663</w:t>
      </w:r>
    </w:p>
    <w:p w:rsidR="00682F43" w:rsidRPr="009E4D8C" w:rsidRDefault="00682F43" w:rsidP="00682F43">
      <w:pPr>
        <w:rPr>
          <w:b/>
          <w:sz w:val="32"/>
        </w:rPr>
      </w:pPr>
      <w:r w:rsidRPr="009E4D8C">
        <w:rPr>
          <w:b/>
          <w:sz w:val="32"/>
        </w:rPr>
        <w:t xml:space="preserve">Datum zpracování: </w:t>
      </w:r>
      <w:proofErr w:type="gramStart"/>
      <w:r w:rsidR="00D455DE">
        <w:rPr>
          <w:b/>
          <w:sz w:val="32"/>
        </w:rPr>
        <w:t>15</w:t>
      </w:r>
      <w:r w:rsidR="00D063ED">
        <w:rPr>
          <w:b/>
          <w:sz w:val="32"/>
        </w:rPr>
        <w:t>.1.2017</w:t>
      </w:r>
      <w:proofErr w:type="gramEnd"/>
    </w:p>
    <w:p w:rsidR="00682F43" w:rsidRPr="009E4D8C" w:rsidRDefault="00682F43" w:rsidP="00682F43">
      <w:pPr>
        <w:rPr>
          <w:b/>
          <w:sz w:val="32"/>
        </w:rPr>
      </w:pPr>
    </w:p>
    <w:p w:rsidR="00682F43" w:rsidRDefault="00682F43" w:rsidP="00682F43">
      <w:pPr>
        <w:rPr>
          <w:sz w:val="32"/>
        </w:rPr>
      </w:pPr>
      <w:r w:rsidRPr="009E4D8C">
        <w:rPr>
          <w:b/>
          <w:sz w:val="32"/>
        </w:rPr>
        <w:t xml:space="preserve">1. Vyhodnocení dodržení vyhlášky č. 270/2010 Sb. a </w:t>
      </w:r>
      <w:proofErr w:type="spellStart"/>
      <w:r w:rsidRPr="009E4D8C">
        <w:rPr>
          <w:b/>
          <w:sz w:val="32"/>
        </w:rPr>
        <w:t>vnitroorganizační</w:t>
      </w:r>
      <w:proofErr w:type="spellEnd"/>
      <w:r>
        <w:rPr>
          <w:sz w:val="32"/>
        </w:rPr>
        <w:t xml:space="preserve"> </w:t>
      </w:r>
      <w:r w:rsidRPr="009E4D8C">
        <w:rPr>
          <w:b/>
          <w:sz w:val="32"/>
        </w:rPr>
        <w:t>směrnice k inventarizaci</w:t>
      </w:r>
      <w:r>
        <w:rPr>
          <w:sz w:val="32"/>
        </w:rPr>
        <w:t xml:space="preserve">. </w:t>
      </w:r>
    </w:p>
    <w:p w:rsidR="00682F43" w:rsidRPr="009E4D8C" w:rsidRDefault="00682F43" w:rsidP="00682F43">
      <w:pPr>
        <w:rPr>
          <w:b/>
          <w:sz w:val="32"/>
        </w:rPr>
      </w:pPr>
    </w:p>
    <w:p w:rsidR="00682F43" w:rsidRPr="009E4D8C" w:rsidRDefault="00682F43" w:rsidP="00682F43">
      <w:pPr>
        <w:rPr>
          <w:b/>
          <w:sz w:val="28"/>
          <w:szCs w:val="28"/>
        </w:rPr>
      </w:pPr>
      <w:r w:rsidRPr="009E4D8C">
        <w:rPr>
          <w:b/>
          <w:sz w:val="28"/>
          <w:szCs w:val="28"/>
        </w:rPr>
        <w:t xml:space="preserve">Inventarizační činnosti: </w:t>
      </w:r>
    </w:p>
    <w:p w:rsidR="00682F43" w:rsidRPr="009E4D8C" w:rsidRDefault="00682F43" w:rsidP="00682F43">
      <w:pPr>
        <w:rPr>
          <w:b/>
          <w:sz w:val="28"/>
          <w:szCs w:val="28"/>
        </w:rPr>
      </w:pPr>
      <w:r w:rsidRPr="009E4D8C">
        <w:rPr>
          <w:b/>
          <w:sz w:val="28"/>
          <w:szCs w:val="28"/>
        </w:rPr>
        <w:t>1.1.  Plán inventur</w:t>
      </w:r>
    </w:p>
    <w:p w:rsidR="00682F43" w:rsidRPr="00D43CB2" w:rsidRDefault="00682F43" w:rsidP="00682F43">
      <w:pPr>
        <w:rPr>
          <w:i/>
        </w:rPr>
      </w:pPr>
      <w:r w:rsidRPr="00D43CB2">
        <w:rPr>
          <w:i/>
        </w:rPr>
        <w:t>Plán inventur byl včas zpracován a řádně schválen. Inventarizační komise p</w:t>
      </w:r>
      <w:r>
        <w:rPr>
          <w:i/>
        </w:rPr>
        <w:t>o</w:t>
      </w:r>
      <w:r w:rsidRPr="00D43CB2">
        <w:rPr>
          <w:i/>
        </w:rPr>
        <w:t xml:space="preserve">stupovaly v souladu s vyhláškou a </w:t>
      </w:r>
      <w:proofErr w:type="spellStart"/>
      <w:r w:rsidRPr="00D43CB2">
        <w:rPr>
          <w:i/>
        </w:rPr>
        <w:t>vnitroorganizační</w:t>
      </w:r>
      <w:proofErr w:type="spellEnd"/>
      <w:r w:rsidRPr="00D43CB2">
        <w:rPr>
          <w:i/>
        </w:rPr>
        <w:t xml:space="preserve"> směrnicí. Metodika postupů při inventarizaci byla dodržena. Podpisy členů inventarizačních komisí byly odsouhlaseny na podpisové vzory a nebyly zjištěny rozdíly. </w:t>
      </w:r>
    </w:p>
    <w:p w:rsidR="00682F43" w:rsidRPr="00D43CB2" w:rsidRDefault="00682F43" w:rsidP="00682F43">
      <w:pPr>
        <w:rPr>
          <w:i/>
        </w:rPr>
      </w:pPr>
      <w:r w:rsidRPr="00D43CB2">
        <w:rPr>
          <w:i/>
        </w:rPr>
        <w:t xml:space="preserve">Nedošlo k žádnému pracovnímu úrazu. </w:t>
      </w:r>
      <w:r>
        <w:rPr>
          <w:i/>
        </w:rPr>
        <w:t xml:space="preserve">Koordinace inventur s jinými osobami proběhla. </w:t>
      </w:r>
    </w:p>
    <w:p w:rsidR="00682F43" w:rsidRPr="00D43CB2" w:rsidRDefault="00682F43" w:rsidP="00682F43">
      <w:pPr>
        <w:rPr>
          <w:i/>
        </w:rPr>
      </w:pPr>
      <w:r w:rsidRPr="00D43CB2">
        <w:rPr>
          <w:i/>
        </w:rPr>
        <w:t xml:space="preserve">Termíny prvotních i rozdílových inventur byly dodrženy. </w:t>
      </w:r>
      <w:r w:rsidR="00064667">
        <w:rPr>
          <w:i/>
        </w:rPr>
        <w:t>Byla provedena prvotní inventura.</w:t>
      </w:r>
    </w:p>
    <w:p w:rsidR="00682F43" w:rsidRPr="00D063ED" w:rsidRDefault="00682F43" w:rsidP="00682F43">
      <w:pPr>
        <w:rPr>
          <w:b/>
          <w:sz w:val="32"/>
        </w:rPr>
      </w:pPr>
    </w:p>
    <w:p w:rsidR="00682F43" w:rsidRPr="009E4D8C" w:rsidRDefault="00682F43" w:rsidP="00682F43">
      <w:pPr>
        <w:rPr>
          <w:b/>
          <w:sz w:val="28"/>
          <w:szCs w:val="28"/>
        </w:rPr>
      </w:pPr>
      <w:r w:rsidRPr="009E4D8C">
        <w:rPr>
          <w:b/>
          <w:sz w:val="28"/>
          <w:szCs w:val="28"/>
        </w:rPr>
        <w:t xml:space="preserve">1.2. Proškolení členů inventarizačních komisí </w:t>
      </w:r>
    </w:p>
    <w:p w:rsidR="00682F43" w:rsidRPr="00D43CB2" w:rsidRDefault="00682F43" w:rsidP="00682F43">
      <w:pPr>
        <w:rPr>
          <w:i/>
        </w:rPr>
      </w:pPr>
      <w:r w:rsidRPr="00D43CB2">
        <w:rPr>
          <w:i/>
        </w:rPr>
        <w:t>Proškolení proběhlo v bu</w:t>
      </w:r>
      <w:r w:rsidR="00F260C8">
        <w:rPr>
          <w:i/>
        </w:rPr>
        <w:t>do</w:t>
      </w:r>
      <w:r w:rsidR="00D063ED">
        <w:rPr>
          <w:i/>
        </w:rPr>
        <w:t xml:space="preserve">vě obecního úřadu dne </w:t>
      </w:r>
      <w:proofErr w:type="gramStart"/>
      <w:r w:rsidR="00D063ED">
        <w:rPr>
          <w:i/>
        </w:rPr>
        <w:t>2</w:t>
      </w:r>
      <w:r w:rsidR="00D455DE">
        <w:rPr>
          <w:i/>
        </w:rPr>
        <w:t>2</w:t>
      </w:r>
      <w:r w:rsidR="00D063ED">
        <w:rPr>
          <w:i/>
        </w:rPr>
        <w:t>.1</w:t>
      </w:r>
      <w:r w:rsidR="00D455DE">
        <w:rPr>
          <w:i/>
        </w:rPr>
        <w:t>2</w:t>
      </w:r>
      <w:r w:rsidR="00D063ED">
        <w:rPr>
          <w:i/>
        </w:rPr>
        <w:t>.201</w:t>
      </w:r>
      <w:r w:rsidR="009717E2">
        <w:rPr>
          <w:i/>
        </w:rPr>
        <w:t>7</w:t>
      </w:r>
      <w:proofErr w:type="gramEnd"/>
      <w:r w:rsidR="00D063ED">
        <w:rPr>
          <w:i/>
        </w:rPr>
        <w:t>.</w:t>
      </w:r>
      <w:r w:rsidRPr="00D43CB2">
        <w:rPr>
          <w:i/>
        </w:rPr>
        <w:t xml:space="preserve"> Provedení proškolení je dol</w:t>
      </w:r>
      <w:r w:rsidR="00064667">
        <w:rPr>
          <w:i/>
        </w:rPr>
        <w:t xml:space="preserve">oženo prezenční listinou. </w:t>
      </w:r>
      <w:r>
        <w:rPr>
          <w:i/>
        </w:rPr>
        <w:t xml:space="preserve">Součástí školení byly i zásady dodržení bezpečnosti. </w:t>
      </w:r>
    </w:p>
    <w:p w:rsidR="00682F43" w:rsidRPr="00D43CB2" w:rsidRDefault="00682F43" w:rsidP="00682F43">
      <w:pPr>
        <w:rPr>
          <w:i/>
        </w:rPr>
      </w:pPr>
    </w:p>
    <w:p w:rsidR="00682F43" w:rsidRPr="009E4D8C" w:rsidRDefault="00682F43" w:rsidP="00682F43">
      <w:pPr>
        <w:rPr>
          <w:b/>
          <w:sz w:val="28"/>
          <w:szCs w:val="28"/>
        </w:rPr>
      </w:pPr>
      <w:r w:rsidRPr="009E4D8C">
        <w:rPr>
          <w:b/>
          <w:sz w:val="28"/>
          <w:szCs w:val="28"/>
        </w:rPr>
        <w:t xml:space="preserve">1.3. Podmínky pro ověřování skutečnosti a součinnost zaměstnanců </w:t>
      </w:r>
    </w:p>
    <w:p w:rsidR="00682F43" w:rsidRPr="00563166" w:rsidRDefault="00682F43" w:rsidP="00682F43">
      <w:pPr>
        <w:rPr>
          <w:i/>
        </w:rPr>
      </w:pPr>
      <w:r w:rsidRPr="00563166">
        <w:rPr>
          <w:i/>
        </w:rPr>
        <w:t xml:space="preserve">Nebyly zjištěny žádné odchylky od žádoucího stavu. </w:t>
      </w:r>
    </w:p>
    <w:p w:rsidR="00682F43" w:rsidRPr="00D063ED" w:rsidRDefault="00682F43" w:rsidP="00682F43">
      <w:pPr>
        <w:rPr>
          <w:b/>
          <w:sz w:val="32"/>
        </w:rPr>
      </w:pPr>
    </w:p>
    <w:p w:rsidR="00682F43" w:rsidRPr="009E4D8C" w:rsidRDefault="00682F43" w:rsidP="00682F43">
      <w:pPr>
        <w:rPr>
          <w:b/>
          <w:sz w:val="28"/>
          <w:szCs w:val="28"/>
        </w:rPr>
      </w:pPr>
      <w:r w:rsidRPr="009E4D8C">
        <w:rPr>
          <w:b/>
          <w:sz w:val="28"/>
          <w:szCs w:val="28"/>
        </w:rPr>
        <w:t xml:space="preserve">Přijatá opatření ke zlepšení průběhu inventur, k informačním tokům </w:t>
      </w:r>
    </w:p>
    <w:p w:rsidR="00682F43" w:rsidRPr="009E4D8C" w:rsidRDefault="00682F43" w:rsidP="00682F43">
      <w:pPr>
        <w:rPr>
          <w:i/>
          <w:sz w:val="22"/>
          <w:szCs w:val="22"/>
        </w:rPr>
      </w:pPr>
      <w:r w:rsidRPr="00563166">
        <w:rPr>
          <w:i/>
        </w:rPr>
        <w:t xml:space="preserve">Bez přijatých opatření. Inventarizace proběhla řádně, podklady byly řádně připraveny a ověřeny na skutečnost. U inventur byly vždy členy komise osoby odpovědné za majetek. </w:t>
      </w:r>
    </w:p>
    <w:p w:rsidR="00682F43" w:rsidRPr="004D76D9" w:rsidRDefault="00682F43" w:rsidP="00682F43">
      <w:pPr>
        <w:jc w:val="both"/>
        <w:rPr>
          <w:i/>
        </w:rPr>
      </w:pPr>
      <w:r w:rsidRPr="004D76D9">
        <w:rPr>
          <w:i/>
        </w:rPr>
        <w:t xml:space="preserve">Dle plánu inventur byl zjištěn skutečný stav majetku a závazku a ostatních inventarizačních položek pasiv a podrozvahy, který je zaznamenán v inventurních soupisech. </w:t>
      </w:r>
    </w:p>
    <w:p w:rsidR="00682F43" w:rsidRPr="004D76D9" w:rsidRDefault="00682F43" w:rsidP="00682F43">
      <w:pPr>
        <w:jc w:val="both"/>
        <w:rPr>
          <w:i/>
        </w:rPr>
      </w:pPr>
      <w:r w:rsidRPr="004D76D9">
        <w:rPr>
          <w:i/>
        </w:rPr>
        <w:t>Skutečný stav byl porovnán na účetní stav majetku a závazků a ostatních inventarizačních položek dle data provede</w:t>
      </w:r>
      <w:r w:rsidR="00064667">
        <w:rPr>
          <w:i/>
        </w:rPr>
        <w:t>ní prvotních inventur.</w:t>
      </w:r>
      <w:r w:rsidR="00351F6C">
        <w:rPr>
          <w:i/>
        </w:rPr>
        <w:t xml:space="preserve"> Rozdílová inventura nebyla provedena.</w:t>
      </w:r>
    </w:p>
    <w:p w:rsidR="00351F6C" w:rsidRPr="00C04B2F" w:rsidRDefault="00351F6C" w:rsidP="00351F6C">
      <w:pPr>
        <w:rPr>
          <w:rFonts w:ascii="Tahoma" w:hAnsi="Tahoma" w:cs="Tahoma"/>
          <w:b/>
        </w:rPr>
      </w:pPr>
    </w:p>
    <w:tbl>
      <w:tblPr>
        <w:tblW w:w="99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6"/>
        <w:gridCol w:w="994"/>
        <w:gridCol w:w="274"/>
        <w:gridCol w:w="890"/>
        <w:gridCol w:w="415"/>
        <w:gridCol w:w="4003"/>
        <w:gridCol w:w="2106"/>
      </w:tblGrid>
      <w:tr w:rsidR="009219FD" w:rsidRPr="00C04B2F" w:rsidTr="00FD210E">
        <w:trPr>
          <w:trHeight w:val="375"/>
        </w:trPr>
        <w:tc>
          <w:tcPr>
            <w:tcW w:w="7812" w:type="dxa"/>
            <w:gridSpan w:val="6"/>
            <w:noWrap/>
            <w:vAlign w:val="bottom"/>
          </w:tcPr>
          <w:p w:rsidR="00D063ED" w:rsidRDefault="00351F6C" w:rsidP="00210A26">
            <w:pPr>
              <w:rPr>
                <w:rFonts w:ascii="Tahoma" w:hAnsi="Tahoma" w:cs="Tahoma"/>
                <w:bCs/>
                <w:color w:val="000000"/>
                <w:u w:val="single"/>
                <w:lang w:eastAsia="cs-CZ"/>
              </w:rPr>
            </w:pPr>
            <w:r w:rsidRPr="009E4D8C">
              <w:rPr>
                <w:rFonts w:ascii="Tahoma" w:hAnsi="Tahoma" w:cs="Tahoma"/>
                <w:b/>
                <w:bCs/>
                <w:color w:val="000000"/>
                <w:u w:val="single"/>
                <w:lang w:eastAsia="cs-CZ"/>
              </w:rPr>
              <w:t>2. Výsledek inventarizace</w:t>
            </w:r>
            <w:r w:rsidRPr="00A91402">
              <w:rPr>
                <w:rFonts w:ascii="Tahoma" w:hAnsi="Tahoma" w:cs="Tahoma"/>
                <w:bCs/>
                <w:color w:val="000000"/>
                <w:u w:val="single"/>
                <w:lang w:eastAsia="cs-CZ"/>
              </w:rPr>
              <w:t xml:space="preserve">:  </w:t>
            </w:r>
          </w:p>
          <w:p w:rsidR="00D063ED" w:rsidRDefault="00D063ED" w:rsidP="00210A26">
            <w:pPr>
              <w:rPr>
                <w:rFonts w:ascii="Tahoma" w:hAnsi="Tahoma" w:cs="Tahoma"/>
                <w:bCs/>
                <w:color w:val="000000"/>
                <w:lang w:eastAsia="cs-CZ"/>
              </w:rPr>
            </w:pPr>
            <w:r>
              <w:rPr>
                <w:rFonts w:ascii="Tahoma" w:hAnsi="Tahoma" w:cs="Tahoma"/>
                <w:bCs/>
                <w:color w:val="000000"/>
                <w:lang w:eastAsia="cs-CZ"/>
              </w:rPr>
              <w:t>Příloha č. 1 k I</w:t>
            </w:r>
            <w:r w:rsidR="00D455DE">
              <w:rPr>
                <w:rFonts w:ascii="Tahoma" w:hAnsi="Tahoma" w:cs="Tahoma"/>
                <w:bCs/>
                <w:color w:val="000000"/>
                <w:lang w:eastAsia="cs-CZ"/>
              </w:rPr>
              <w:t>nventarizační zprávě za rok 2017</w:t>
            </w:r>
          </w:p>
          <w:p w:rsidR="00D063ED" w:rsidRPr="00D063ED" w:rsidRDefault="00D063ED" w:rsidP="00D063ED">
            <w:pPr>
              <w:rPr>
                <w:rFonts w:ascii="Tahoma" w:hAnsi="Tahoma" w:cs="Tahoma"/>
                <w:b/>
                <w:bCs/>
                <w:color w:val="000000"/>
                <w:u w:val="single"/>
                <w:lang w:eastAsia="cs-CZ"/>
              </w:rPr>
            </w:pPr>
            <w:r>
              <w:rPr>
                <w:rFonts w:ascii="Tahoma" w:hAnsi="Tahoma" w:cs="Tahoma"/>
                <w:bCs/>
                <w:color w:val="000000"/>
                <w:lang w:eastAsia="cs-CZ"/>
              </w:rPr>
              <w:t>Počet listů/stran</w:t>
            </w:r>
          </w:p>
        </w:tc>
        <w:tc>
          <w:tcPr>
            <w:tcW w:w="2106" w:type="dxa"/>
            <w:noWrap/>
            <w:vAlign w:val="bottom"/>
          </w:tcPr>
          <w:p w:rsidR="00351F6C" w:rsidRPr="00C04B2F" w:rsidRDefault="00351F6C" w:rsidP="00210A26">
            <w:pPr>
              <w:rPr>
                <w:rFonts w:ascii="Tahoma" w:hAnsi="Tahoma" w:cs="Tahoma"/>
                <w:color w:val="000000"/>
                <w:lang w:eastAsia="cs-CZ"/>
              </w:rPr>
            </w:pPr>
          </w:p>
        </w:tc>
      </w:tr>
      <w:tr w:rsidR="00D063ED" w:rsidRPr="00C04B2F" w:rsidTr="00FD210E">
        <w:trPr>
          <w:trHeight w:val="375"/>
        </w:trPr>
        <w:tc>
          <w:tcPr>
            <w:tcW w:w="7812" w:type="dxa"/>
            <w:gridSpan w:val="6"/>
            <w:noWrap/>
            <w:vAlign w:val="bottom"/>
          </w:tcPr>
          <w:p w:rsidR="00D063ED" w:rsidRPr="009E4D8C" w:rsidRDefault="00D063ED" w:rsidP="00210A26">
            <w:pPr>
              <w:rPr>
                <w:rFonts w:ascii="Tahoma" w:hAnsi="Tahoma" w:cs="Tahoma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106" w:type="dxa"/>
            <w:noWrap/>
            <w:vAlign w:val="bottom"/>
          </w:tcPr>
          <w:p w:rsidR="00D063ED" w:rsidRPr="00C04B2F" w:rsidRDefault="00D063ED" w:rsidP="00210A26">
            <w:pPr>
              <w:rPr>
                <w:rFonts w:ascii="Tahoma" w:hAnsi="Tahoma" w:cs="Tahoma"/>
                <w:color w:val="000000"/>
                <w:lang w:eastAsia="cs-CZ"/>
              </w:rPr>
            </w:pPr>
          </w:p>
        </w:tc>
      </w:tr>
      <w:tr w:rsidR="009219FD" w:rsidRPr="00C04B2F" w:rsidTr="00D063ED">
        <w:trPr>
          <w:trHeight w:val="816"/>
        </w:trPr>
        <w:tc>
          <w:tcPr>
            <w:tcW w:w="1236" w:type="dxa"/>
            <w:noWrap/>
            <w:vAlign w:val="bottom"/>
          </w:tcPr>
          <w:p w:rsidR="00351F6C" w:rsidRPr="00C04B2F" w:rsidRDefault="00351F6C" w:rsidP="00210A26">
            <w:pPr>
              <w:rPr>
                <w:rFonts w:ascii="Tahoma" w:hAnsi="Tahoma" w:cs="Tahoma"/>
                <w:color w:val="000000"/>
                <w:lang w:eastAsia="cs-CZ"/>
              </w:rPr>
            </w:pPr>
          </w:p>
        </w:tc>
        <w:tc>
          <w:tcPr>
            <w:tcW w:w="994" w:type="dxa"/>
            <w:noWrap/>
            <w:vAlign w:val="bottom"/>
          </w:tcPr>
          <w:p w:rsidR="00351F6C" w:rsidRPr="00C04B2F" w:rsidRDefault="00351F6C" w:rsidP="00210A26">
            <w:pPr>
              <w:rPr>
                <w:rFonts w:ascii="Tahoma" w:hAnsi="Tahoma" w:cs="Tahoma"/>
                <w:color w:val="000000"/>
                <w:lang w:eastAsia="cs-CZ"/>
              </w:rPr>
            </w:pPr>
          </w:p>
        </w:tc>
        <w:tc>
          <w:tcPr>
            <w:tcW w:w="274" w:type="dxa"/>
            <w:noWrap/>
            <w:vAlign w:val="bottom"/>
          </w:tcPr>
          <w:p w:rsidR="00351F6C" w:rsidRPr="00C04B2F" w:rsidRDefault="00351F6C" w:rsidP="00210A26">
            <w:pPr>
              <w:rPr>
                <w:rFonts w:ascii="Tahoma" w:hAnsi="Tahoma" w:cs="Tahoma"/>
                <w:color w:val="000000"/>
                <w:lang w:eastAsia="cs-CZ"/>
              </w:rPr>
            </w:pPr>
          </w:p>
        </w:tc>
        <w:tc>
          <w:tcPr>
            <w:tcW w:w="890" w:type="dxa"/>
            <w:noWrap/>
            <w:vAlign w:val="bottom"/>
          </w:tcPr>
          <w:p w:rsidR="00351F6C" w:rsidRPr="00C04B2F" w:rsidRDefault="00351F6C" w:rsidP="00210A26">
            <w:pPr>
              <w:rPr>
                <w:rFonts w:ascii="Tahoma" w:hAnsi="Tahoma" w:cs="Tahoma"/>
                <w:color w:val="000000"/>
                <w:lang w:eastAsia="cs-CZ"/>
              </w:rPr>
            </w:pPr>
          </w:p>
        </w:tc>
        <w:tc>
          <w:tcPr>
            <w:tcW w:w="415" w:type="dxa"/>
            <w:noWrap/>
            <w:vAlign w:val="bottom"/>
          </w:tcPr>
          <w:p w:rsidR="00351F6C" w:rsidRPr="00C04B2F" w:rsidRDefault="00351F6C" w:rsidP="00210A26">
            <w:pPr>
              <w:rPr>
                <w:rFonts w:ascii="Tahoma" w:hAnsi="Tahoma" w:cs="Tahoma"/>
                <w:color w:val="000000"/>
                <w:lang w:eastAsia="cs-CZ"/>
              </w:rPr>
            </w:pPr>
          </w:p>
        </w:tc>
        <w:tc>
          <w:tcPr>
            <w:tcW w:w="4003" w:type="dxa"/>
            <w:noWrap/>
            <w:vAlign w:val="bottom"/>
          </w:tcPr>
          <w:p w:rsidR="00351F6C" w:rsidRPr="00C04B2F" w:rsidRDefault="00351F6C" w:rsidP="00210A26">
            <w:pPr>
              <w:rPr>
                <w:rFonts w:ascii="Tahoma" w:hAnsi="Tahoma" w:cs="Tahoma"/>
                <w:color w:val="000000"/>
                <w:lang w:eastAsia="cs-CZ"/>
              </w:rPr>
            </w:pPr>
          </w:p>
        </w:tc>
        <w:tc>
          <w:tcPr>
            <w:tcW w:w="2106" w:type="dxa"/>
            <w:noWrap/>
            <w:vAlign w:val="bottom"/>
          </w:tcPr>
          <w:p w:rsidR="00351F6C" w:rsidRPr="00C04B2F" w:rsidRDefault="00351F6C" w:rsidP="00210A26">
            <w:pPr>
              <w:rPr>
                <w:rFonts w:ascii="Tahoma" w:hAnsi="Tahoma" w:cs="Tahoma"/>
                <w:color w:val="000000"/>
                <w:lang w:eastAsia="cs-CZ"/>
              </w:rPr>
            </w:pPr>
          </w:p>
        </w:tc>
      </w:tr>
    </w:tbl>
    <w:p w:rsidR="00351F6C" w:rsidRDefault="00351F6C" w:rsidP="00351F6C">
      <w:pPr>
        <w:tabs>
          <w:tab w:val="left" w:pos="1870"/>
        </w:tabs>
        <w:spacing w:after="240"/>
        <w:rPr>
          <w:rFonts w:ascii="Tahoma" w:hAnsi="Tahoma" w:cs="Tahoma"/>
          <w:b/>
          <w:u w:val="single"/>
        </w:rPr>
      </w:pPr>
      <w:r w:rsidRPr="007B7163">
        <w:rPr>
          <w:rFonts w:ascii="Tahoma" w:hAnsi="Tahoma" w:cs="Tahoma"/>
          <w:b/>
          <w:u w:val="single"/>
        </w:rPr>
        <w:t xml:space="preserve">3. Kontrola hospodaření s majetkem </w:t>
      </w:r>
      <w:r w:rsidR="009E4D8C">
        <w:rPr>
          <w:rFonts w:ascii="Tahoma" w:hAnsi="Tahoma" w:cs="Tahoma"/>
          <w:b/>
          <w:u w:val="single"/>
        </w:rPr>
        <w:t>obce, stav pohledávek a závazků</w:t>
      </w:r>
    </w:p>
    <w:p w:rsidR="00351F6C" w:rsidRPr="009E4D8C" w:rsidRDefault="00351F6C" w:rsidP="00351F6C">
      <w:pPr>
        <w:spacing w:after="240"/>
        <w:jc w:val="both"/>
        <w:rPr>
          <w:rFonts w:ascii="Tahoma" w:hAnsi="Tahoma" w:cs="Tahoma"/>
          <w:i/>
          <w:sz w:val="22"/>
          <w:szCs w:val="22"/>
        </w:rPr>
      </w:pPr>
      <w:r w:rsidRPr="009E4D8C">
        <w:rPr>
          <w:rFonts w:ascii="Tahoma" w:hAnsi="Tahoma" w:cs="Tahoma"/>
          <w:i/>
          <w:sz w:val="22"/>
          <w:szCs w:val="22"/>
        </w:rPr>
        <w:t>Inventarizační komise nezjistila žádné závady při skladování zásob, ani cizí majetek, který by se nacházel v prostorách budov v majetku obce či cizí majetek na pozemcích obce.</w:t>
      </w:r>
    </w:p>
    <w:p w:rsidR="00351F6C" w:rsidRPr="009E4D8C" w:rsidRDefault="00351F6C" w:rsidP="00351F6C">
      <w:pPr>
        <w:spacing w:after="240"/>
        <w:jc w:val="both"/>
        <w:rPr>
          <w:rFonts w:ascii="Tahoma" w:hAnsi="Tahoma" w:cs="Tahoma"/>
          <w:i/>
          <w:sz w:val="22"/>
          <w:szCs w:val="22"/>
        </w:rPr>
      </w:pPr>
      <w:r w:rsidRPr="009E4D8C">
        <w:rPr>
          <w:rFonts w:ascii="Tahoma" w:hAnsi="Tahoma" w:cs="Tahoma"/>
          <w:i/>
          <w:sz w:val="22"/>
          <w:szCs w:val="22"/>
        </w:rPr>
        <w:t>Hmotný a nehmotný majetek včetně finančního majetku a nedokončených investic je evidován prost</w:t>
      </w:r>
      <w:r w:rsidR="0053631B" w:rsidRPr="009E4D8C">
        <w:rPr>
          <w:rFonts w:ascii="Tahoma" w:hAnsi="Tahoma" w:cs="Tahoma"/>
          <w:i/>
          <w:sz w:val="22"/>
          <w:szCs w:val="22"/>
        </w:rPr>
        <w:t xml:space="preserve">řednictvím softwaru firmy </w:t>
      </w:r>
      <w:proofErr w:type="spellStart"/>
      <w:r w:rsidR="0053631B" w:rsidRPr="009E4D8C">
        <w:rPr>
          <w:rFonts w:ascii="Tahoma" w:hAnsi="Tahoma" w:cs="Tahoma"/>
          <w:i/>
          <w:sz w:val="22"/>
          <w:szCs w:val="22"/>
        </w:rPr>
        <w:t>Gordic</w:t>
      </w:r>
      <w:proofErr w:type="spellEnd"/>
      <w:r w:rsidRPr="009E4D8C">
        <w:rPr>
          <w:rFonts w:ascii="Tahoma" w:hAnsi="Tahoma" w:cs="Tahoma"/>
          <w:i/>
          <w:sz w:val="22"/>
          <w:szCs w:val="22"/>
        </w:rPr>
        <w:t>, s.r.o. pro evidenci majetku.</w:t>
      </w:r>
    </w:p>
    <w:p w:rsidR="00351F6C" w:rsidRPr="009E4D8C" w:rsidRDefault="00351F6C" w:rsidP="00351F6C">
      <w:pPr>
        <w:spacing w:after="240"/>
        <w:jc w:val="both"/>
        <w:rPr>
          <w:rFonts w:ascii="Tahoma" w:hAnsi="Tahoma" w:cs="Tahoma"/>
          <w:i/>
          <w:sz w:val="22"/>
          <w:szCs w:val="22"/>
        </w:rPr>
      </w:pPr>
      <w:r w:rsidRPr="009E4D8C">
        <w:rPr>
          <w:rFonts w:ascii="Tahoma" w:hAnsi="Tahoma" w:cs="Tahoma"/>
          <w:i/>
          <w:sz w:val="22"/>
          <w:szCs w:val="22"/>
        </w:rPr>
        <w:t>Inventarizační komise neshledala žádné závady ve vedení evidence majetku. Inventární knihy jsou vedené v elektronické podobě a zápisy jsou prováděny průběžně. Hmotný majetek je řádně užíván a nevykazuje známky poškození či zanedbání údržby. Z tohoto titulu komise nenavrhuje žádná nápravná opatření.</w:t>
      </w:r>
    </w:p>
    <w:p w:rsidR="00351F6C" w:rsidRPr="00C04B2F" w:rsidRDefault="00351F6C" w:rsidP="00351F6C">
      <w:pPr>
        <w:widowControl w:val="0"/>
        <w:spacing w:line="288" w:lineRule="auto"/>
        <w:rPr>
          <w:rFonts w:ascii="Tahoma" w:hAnsi="Tahoma" w:cs="Tahoma"/>
          <w:noProof/>
          <w:lang w:eastAsia="cs-CZ"/>
        </w:rPr>
      </w:pPr>
    </w:p>
    <w:p w:rsidR="00351F6C" w:rsidRPr="00C04B2F" w:rsidRDefault="00351F6C" w:rsidP="00351F6C">
      <w:pPr>
        <w:widowControl w:val="0"/>
        <w:spacing w:line="288" w:lineRule="auto"/>
        <w:rPr>
          <w:rFonts w:ascii="Tahoma" w:hAnsi="Tahoma" w:cs="Tahoma"/>
          <w:b/>
          <w:noProof/>
          <w:lang w:eastAsia="cs-CZ"/>
        </w:rPr>
      </w:pPr>
      <w:r w:rsidRPr="007B7163">
        <w:rPr>
          <w:rFonts w:ascii="Tahoma" w:hAnsi="Tahoma" w:cs="Tahoma"/>
          <w:b/>
          <w:noProof/>
          <w:u w:val="single"/>
          <w:lang w:eastAsia="cs-CZ"/>
        </w:rPr>
        <w:lastRenderedPageBreak/>
        <w:t>4. Vyjádření hmotně odpovědného pracovníka ke vzniku invent. rozdílů</w:t>
      </w:r>
      <w:r w:rsidRPr="00C04B2F">
        <w:rPr>
          <w:rFonts w:ascii="Tahoma" w:hAnsi="Tahoma" w:cs="Tahoma"/>
          <w:b/>
          <w:noProof/>
          <w:lang w:eastAsia="cs-CZ"/>
        </w:rPr>
        <w:t>:</w:t>
      </w:r>
    </w:p>
    <w:p w:rsidR="00351F6C" w:rsidRPr="009E4D8C" w:rsidRDefault="00351F6C" w:rsidP="00351F6C">
      <w:pPr>
        <w:widowControl w:val="0"/>
        <w:numPr>
          <w:ilvl w:val="0"/>
          <w:numId w:val="3"/>
        </w:numPr>
        <w:spacing w:line="288" w:lineRule="auto"/>
        <w:rPr>
          <w:rFonts w:ascii="Tahoma" w:hAnsi="Tahoma" w:cs="Tahoma"/>
          <w:i/>
          <w:noProof/>
          <w:sz w:val="22"/>
          <w:szCs w:val="22"/>
          <w:lang w:eastAsia="cs-CZ"/>
        </w:rPr>
      </w:pPr>
      <w:r w:rsidRPr="009E4D8C">
        <w:rPr>
          <w:rFonts w:ascii="Tahoma" w:hAnsi="Tahoma" w:cs="Tahoma"/>
          <w:i/>
          <w:noProof/>
          <w:sz w:val="22"/>
          <w:szCs w:val="22"/>
          <w:lang w:eastAsia="cs-CZ"/>
        </w:rPr>
        <w:t>Při inventarizaci nebyly zjišteny  inventarizační rozdíly.</w:t>
      </w:r>
    </w:p>
    <w:p w:rsidR="00351F6C" w:rsidRPr="009E4D8C" w:rsidRDefault="00351F6C" w:rsidP="00351F6C">
      <w:pPr>
        <w:widowControl w:val="0"/>
        <w:spacing w:line="288" w:lineRule="auto"/>
        <w:ind w:left="360"/>
        <w:rPr>
          <w:rFonts w:ascii="Tahoma" w:hAnsi="Tahoma" w:cs="Tahoma"/>
          <w:noProof/>
          <w:sz w:val="22"/>
          <w:szCs w:val="22"/>
          <w:lang w:eastAsia="cs-CZ"/>
        </w:rPr>
      </w:pPr>
    </w:p>
    <w:p w:rsidR="00351F6C" w:rsidRPr="00C04B2F" w:rsidRDefault="00351F6C" w:rsidP="009E4D8C">
      <w:pPr>
        <w:widowControl w:val="0"/>
        <w:spacing w:line="288" w:lineRule="auto"/>
        <w:rPr>
          <w:rFonts w:ascii="Tahoma" w:hAnsi="Tahoma" w:cs="Tahoma"/>
          <w:noProof/>
          <w:lang w:eastAsia="cs-CZ"/>
        </w:rPr>
      </w:pPr>
    </w:p>
    <w:p w:rsidR="00351F6C" w:rsidRDefault="00351F6C" w:rsidP="00351F6C">
      <w:pPr>
        <w:widowControl w:val="0"/>
        <w:spacing w:line="288" w:lineRule="auto"/>
        <w:rPr>
          <w:rFonts w:ascii="Tahoma" w:hAnsi="Tahoma" w:cs="Tahoma"/>
          <w:b/>
          <w:noProof/>
          <w:lang w:eastAsia="cs-CZ"/>
        </w:rPr>
      </w:pPr>
      <w:r w:rsidRPr="007B7163">
        <w:rPr>
          <w:rFonts w:ascii="Tahoma" w:hAnsi="Tahoma" w:cs="Tahoma"/>
          <w:b/>
          <w:noProof/>
          <w:u w:val="single"/>
          <w:lang w:eastAsia="cs-CZ"/>
        </w:rPr>
        <w:t>5. Prohlášení hlavní inventarizační komise</w:t>
      </w:r>
      <w:r w:rsidRPr="00C04B2F">
        <w:rPr>
          <w:rFonts w:ascii="Tahoma" w:hAnsi="Tahoma" w:cs="Tahoma"/>
          <w:b/>
          <w:noProof/>
          <w:lang w:eastAsia="cs-CZ"/>
        </w:rPr>
        <w:t>:</w:t>
      </w:r>
    </w:p>
    <w:p w:rsidR="00351F6C" w:rsidRPr="00C04B2F" w:rsidRDefault="00351F6C" w:rsidP="00351F6C">
      <w:pPr>
        <w:widowControl w:val="0"/>
        <w:spacing w:line="288" w:lineRule="auto"/>
        <w:rPr>
          <w:rFonts w:ascii="Tahoma" w:hAnsi="Tahoma" w:cs="Tahoma"/>
          <w:b/>
          <w:noProof/>
          <w:lang w:eastAsia="cs-CZ"/>
        </w:rPr>
      </w:pPr>
    </w:p>
    <w:p w:rsidR="00351F6C" w:rsidRPr="009E4D8C" w:rsidRDefault="00351F6C" w:rsidP="00351F6C">
      <w:pPr>
        <w:widowControl w:val="0"/>
        <w:numPr>
          <w:ilvl w:val="0"/>
          <w:numId w:val="4"/>
        </w:numPr>
        <w:spacing w:line="288" w:lineRule="auto"/>
        <w:rPr>
          <w:rFonts w:ascii="Tahoma" w:hAnsi="Tahoma" w:cs="Tahoma"/>
          <w:i/>
          <w:noProof/>
          <w:sz w:val="22"/>
          <w:szCs w:val="22"/>
          <w:lang w:eastAsia="cs-CZ"/>
        </w:rPr>
      </w:pPr>
      <w:r w:rsidRPr="009E4D8C">
        <w:rPr>
          <w:rFonts w:ascii="Tahoma" w:hAnsi="Tahoma" w:cs="Tahoma"/>
          <w:i/>
          <w:noProof/>
          <w:sz w:val="22"/>
          <w:szCs w:val="22"/>
          <w:lang w:eastAsia="cs-CZ"/>
        </w:rPr>
        <w:t>Inventarizace byla provedena v souladu s ustanoveními zákona č. 563/1991 Sb., o účetnictví a směrnicí pro provedení inventarizace.</w:t>
      </w:r>
    </w:p>
    <w:p w:rsidR="00351F6C" w:rsidRPr="009E4D8C" w:rsidRDefault="00351F6C" w:rsidP="00351F6C">
      <w:pPr>
        <w:widowControl w:val="0"/>
        <w:numPr>
          <w:ilvl w:val="0"/>
          <w:numId w:val="4"/>
        </w:numPr>
        <w:spacing w:line="288" w:lineRule="auto"/>
        <w:rPr>
          <w:rFonts w:ascii="Tahoma" w:hAnsi="Tahoma" w:cs="Tahoma"/>
          <w:i/>
          <w:noProof/>
          <w:sz w:val="22"/>
          <w:szCs w:val="22"/>
          <w:lang w:eastAsia="cs-CZ"/>
        </w:rPr>
      </w:pPr>
      <w:r w:rsidRPr="009E4D8C">
        <w:rPr>
          <w:rFonts w:ascii="Tahoma" w:hAnsi="Tahoma" w:cs="Tahoma"/>
          <w:i/>
          <w:noProof/>
          <w:sz w:val="22"/>
          <w:szCs w:val="22"/>
          <w:lang w:eastAsia="cs-CZ"/>
        </w:rPr>
        <w:t xml:space="preserve"> Jsme si vědomi možných následků za nesprávné provedení inventarizace.</w:t>
      </w:r>
    </w:p>
    <w:p w:rsidR="00351F6C" w:rsidRPr="00647259" w:rsidRDefault="00351F6C" w:rsidP="00351F6C">
      <w:pPr>
        <w:widowControl w:val="0"/>
        <w:spacing w:line="288" w:lineRule="auto"/>
        <w:rPr>
          <w:rFonts w:ascii="Tahoma" w:hAnsi="Tahoma" w:cs="Tahoma"/>
          <w:i/>
          <w:noProof/>
          <w:lang w:eastAsia="cs-CZ"/>
        </w:rPr>
      </w:pPr>
    </w:p>
    <w:p w:rsidR="0053631B" w:rsidRPr="00EA0604" w:rsidRDefault="0053631B" w:rsidP="0053631B">
      <w:pPr>
        <w:rPr>
          <w:sz w:val="32"/>
        </w:rPr>
      </w:pPr>
      <w:r w:rsidRPr="00EA0604">
        <w:rPr>
          <w:sz w:val="32"/>
        </w:rPr>
        <w:t xml:space="preserve">Přílohy: </w:t>
      </w:r>
    </w:p>
    <w:p w:rsidR="0053631B" w:rsidRPr="00EA0604" w:rsidRDefault="0053631B" w:rsidP="0053631B">
      <w:pPr>
        <w:rPr>
          <w:sz w:val="32"/>
        </w:rPr>
      </w:pPr>
      <w:r>
        <w:rPr>
          <w:sz w:val="32"/>
        </w:rPr>
        <w:t xml:space="preserve">Č. 1 Seznam </w:t>
      </w:r>
      <w:proofErr w:type="gramStart"/>
      <w:r>
        <w:rPr>
          <w:sz w:val="32"/>
        </w:rPr>
        <w:t xml:space="preserve">inventurních </w:t>
      </w:r>
      <w:r w:rsidRPr="00EA0604">
        <w:rPr>
          <w:sz w:val="32"/>
        </w:rPr>
        <w:t xml:space="preserve"> soupisů</w:t>
      </w:r>
      <w:proofErr w:type="gramEnd"/>
      <w:r w:rsidRPr="00EA0604">
        <w:rPr>
          <w:sz w:val="32"/>
        </w:rPr>
        <w:t xml:space="preserve"> </w:t>
      </w:r>
    </w:p>
    <w:p w:rsidR="00351F6C" w:rsidRPr="00C04B2F" w:rsidRDefault="00351F6C" w:rsidP="00351F6C">
      <w:pPr>
        <w:widowControl w:val="0"/>
        <w:spacing w:line="288" w:lineRule="auto"/>
        <w:ind w:left="360"/>
        <w:rPr>
          <w:rFonts w:ascii="Tahoma" w:hAnsi="Tahoma" w:cs="Tahoma"/>
          <w:noProof/>
          <w:lang w:eastAsia="cs-CZ"/>
        </w:rPr>
      </w:pPr>
    </w:p>
    <w:p w:rsidR="00351F6C" w:rsidRPr="00C04B2F" w:rsidRDefault="00351F6C" w:rsidP="00351F6C">
      <w:pPr>
        <w:rPr>
          <w:rFonts w:ascii="Tahoma" w:hAnsi="Tahoma" w:cs="Tahoma"/>
        </w:rPr>
      </w:pPr>
      <w:r w:rsidRPr="00C04B2F">
        <w:rPr>
          <w:rFonts w:ascii="Tahoma" w:hAnsi="Tahoma" w:cs="Tahoma"/>
        </w:rPr>
        <w:t xml:space="preserve">Za inventarizační komisi: </w:t>
      </w:r>
    </w:p>
    <w:p w:rsidR="00351F6C" w:rsidRPr="00C04B2F" w:rsidRDefault="00351F6C" w:rsidP="00351F6C">
      <w:pPr>
        <w:rPr>
          <w:rFonts w:ascii="Tahoma" w:hAnsi="Tahoma" w:cs="Tahoma"/>
        </w:rPr>
      </w:pPr>
    </w:p>
    <w:p w:rsidR="00351F6C" w:rsidRDefault="009717E2" w:rsidP="00351F6C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Předseda: Marie Pokorná</w:t>
      </w:r>
      <w:r w:rsidR="00351F6C">
        <w:rPr>
          <w:rFonts w:ascii="Tahoma" w:hAnsi="Tahoma" w:cs="Tahoma"/>
          <w:bCs/>
        </w:rPr>
        <w:t xml:space="preserve">   </w:t>
      </w:r>
      <w:r w:rsidR="00351F6C" w:rsidRPr="00C04B2F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ab/>
      </w:r>
      <w:r w:rsidR="00351F6C" w:rsidRPr="00C04B2F">
        <w:rPr>
          <w:rFonts w:ascii="Tahoma" w:hAnsi="Tahoma" w:cs="Tahoma"/>
          <w:bCs/>
        </w:rPr>
        <w:t>podpis ……………………</w:t>
      </w:r>
      <w:proofErr w:type="gramStart"/>
      <w:r w:rsidR="00351F6C" w:rsidRPr="00C04B2F">
        <w:rPr>
          <w:rFonts w:ascii="Tahoma" w:hAnsi="Tahoma" w:cs="Tahoma"/>
          <w:bCs/>
        </w:rPr>
        <w:t>…..</w:t>
      </w:r>
      <w:proofErr w:type="gramEnd"/>
      <w:r w:rsidR="00351F6C" w:rsidRPr="00C04B2F">
        <w:rPr>
          <w:rFonts w:ascii="Tahoma" w:hAnsi="Tahoma" w:cs="Tahoma"/>
          <w:bCs/>
        </w:rPr>
        <w:t xml:space="preserve">  </w:t>
      </w:r>
    </w:p>
    <w:p w:rsidR="009717E2" w:rsidRPr="00C04B2F" w:rsidRDefault="009717E2" w:rsidP="00351F6C">
      <w:pPr>
        <w:rPr>
          <w:rFonts w:ascii="Tahoma" w:hAnsi="Tahoma" w:cs="Tahoma"/>
          <w:bCs/>
        </w:rPr>
      </w:pPr>
    </w:p>
    <w:p w:rsidR="00351F6C" w:rsidRDefault="00351F6C" w:rsidP="00351F6C">
      <w:pPr>
        <w:rPr>
          <w:rFonts w:ascii="Tahoma" w:hAnsi="Tahoma" w:cs="Tahoma"/>
          <w:bCs/>
        </w:rPr>
      </w:pPr>
      <w:r w:rsidRPr="00C04B2F">
        <w:rPr>
          <w:rFonts w:ascii="Tahoma" w:hAnsi="Tahoma" w:cs="Tahoma"/>
          <w:bCs/>
        </w:rPr>
        <w:t xml:space="preserve">Člen:        </w:t>
      </w:r>
      <w:r w:rsidR="009717E2">
        <w:rPr>
          <w:rFonts w:ascii="Tahoma" w:hAnsi="Tahoma" w:cs="Tahoma"/>
          <w:bCs/>
        </w:rPr>
        <w:t xml:space="preserve">Jitka </w:t>
      </w:r>
      <w:proofErr w:type="gramStart"/>
      <w:r w:rsidR="009717E2">
        <w:rPr>
          <w:rFonts w:ascii="Tahoma" w:hAnsi="Tahoma" w:cs="Tahoma"/>
          <w:bCs/>
        </w:rPr>
        <w:t>Polášková</w:t>
      </w:r>
      <w:r w:rsidR="0053631B">
        <w:rPr>
          <w:rFonts w:ascii="Tahoma" w:hAnsi="Tahoma" w:cs="Tahoma"/>
          <w:bCs/>
        </w:rPr>
        <w:t xml:space="preserve">      </w:t>
      </w:r>
      <w:r>
        <w:rPr>
          <w:rFonts w:ascii="Tahoma" w:hAnsi="Tahoma" w:cs="Tahoma"/>
          <w:bCs/>
        </w:rPr>
        <w:t xml:space="preserve">         </w:t>
      </w:r>
      <w:r w:rsidRPr="00C04B2F">
        <w:rPr>
          <w:rFonts w:ascii="Tahoma" w:hAnsi="Tahoma" w:cs="Tahoma"/>
          <w:bCs/>
        </w:rPr>
        <w:t xml:space="preserve"> podpis</w:t>
      </w:r>
      <w:proofErr w:type="gramEnd"/>
      <w:r w:rsidRPr="00C04B2F">
        <w:rPr>
          <w:rFonts w:ascii="Tahoma" w:hAnsi="Tahoma" w:cs="Tahoma"/>
          <w:bCs/>
        </w:rPr>
        <w:t xml:space="preserve"> ………………………..  </w:t>
      </w:r>
    </w:p>
    <w:p w:rsidR="009717E2" w:rsidRPr="00C04B2F" w:rsidRDefault="009717E2" w:rsidP="00351F6C">
      <w:pPr>
        <w:rPr>
          <w:rFonts w:ascii="Tahoma" w:hAnsi="Tahoma" w:cs="Tahoma"/>
          <w:bCs/>
        </w:rPr>
      </w:pPr>
    </w:p>
    <w:p w:rsidR="00351F6C" w:rsidRDefault="00351F6C" w:rsidP="00351F6C">
      <w:pPr>
        <w:rPr>
          <w:rFonts w:ascii="Tahoma" w:hAnsi="Tahoma" w:cs="Tahoma"/>
          <w:bCs/>
        </w:rPr>
      </w:pPr>
      <w:r w:rsidRPr="00C04B2F">
        <w:rPr>
          <w:rFonts w:ascii="Tahoma" w:hAnsi="Tahoma" w:cs="Tahoma"/>
          <w:bCs/>
        </w:rPr>
        <w:t xml:space="preserve">Člen:     </w:t>
      </w:r>
      <w:r w:rsidR="0053631B">
        <w:rPr>
          <w:rFonts w:ascii="Tahoma" w:hAnsi="Tahoma" w:cs="Tahoma"/>
          <w:bCs/>
        </w:rPr>
        <w:t xml:space="preserve">   </w:t>
      </w:r>
      <w:r w:rsidR="009717E2">
        <w:rPr>
          <w:rFonts w:ascii="Tahoma" w:hAnsi="Tahoma" w:cs="Tahoma"/>
          <w:bCs/>
        </w:rPr>
        <w:t xml:space="preserve">Iva </w:t>
      </w:r>
      <w:proofErr w:type="gramStart"/>
      <w:r w:rsidR="009717E2">
        <w:rPr>
          <w:rFonts w:ascii="Tahoma" w:hAnsi="Tahoma" w:cs="Tahoma"/>
          <w:bCs/>
        </w:rPr>
        <w:t>Pastuch</w:t>
      </w:r>
      <w:r w:rsidR="0053631B">
        <w:rPr>
          <w:rFonts w:ascii="Tahoma" w:hAnsi="Tahoma" w:cs="Tahoma"/>
          <w:bCs/>
        </w:rPr>
        <w:t xml:space="preserve">ová       </w:t>
      </w:r>
      <w:r>
        <w:rPr>
          <w:rFonts w:ascii="Tahoma" w:hAnsi="Tahoma" w:cs="Tahoma"/>
          <w:bCs/>
        </w:rPr>
        <w:t>podpis</w:t>
      </w:r>
      <w:proofErr w:type="gramEnd"/>
      <w:r>
        <w:rPr>
          <w:rFonts w:ascii="Tahoma" w:hAnsi="Tahoma" w:cs="Tahoma"/>
          <w:bCs/>
        </w:rPr>
        <w:t xml:space="preserve"> …………………………</w:t>
      </w:r>
    </w:p>
    <w:p w:rsidR="00351F6C" w:rsidRDefault="00351F6C" w:rsidP="00351F6C">
      <w:pPr>
        <w:rPr>
          <w:rFonts w:ascii="Tahoma" w:hAnsi="Tahoma" w:cs="Tahoma"/>
          <w:bCs/>
        </w:rPr>
      </w:pPr>
    </w:p>
    <w:p w:rsidR="00351F6C" w:rsidRDefault="00351F6C" w:rsidP="00351F6C">
      <w:pPr>
        <w:rPr>
          <w:rFonts w:ascii="Tahoma" w:hAnsi="Tahoma" w:cs="Tahoma"/>
          <w:bCs/>
        </w:rPr>
      </w:pPr>
    </w:p>
    <w:p w:rsidR="00351F6C" w:rsidRPr="00C04B2F" w:rsidRDefault="00351F6C" w:rsidP="00351F6C">
      <w:pPr>
        <w:rPr>
          <w:rFonts w:ascii="Tahoma" w:hAnsi="Tahoma" w:cs="Tahoma"/>
          <w:bCs/>
        </w:rPr>
      </w:pPr>
      <w:r w:rsidRPr="00C04B2F">
        <w:rPr>
          <w:rFonts w:ascii="Tahoma" w:hAnsi="Tahoma" w:cs="Tahoma"/>
          <w:bCs/>
        </w:rPr>
        <w:t xml:space="preserve">  </w:t>
      </w:r>
    </w:p>
    <w:p w:rsidR="00351F6C" w:rsidRDefault="00351F6C" w:rsidP="00351F6C">
      <w:pPr>
        <w:widowControl w:val="0"/>
        <w:spacing w:line="288" w:lineRule="auto"/>
        <w:rPr>
          <w:rFonts w:ascii="Tahoma" w:hAnsi="Tahoma" w:cs="Tahoma"/>
          <w:noProof/>
          <w:lang w:eastAsia="cs-CZ"/>
        </w:rPr>
      </w:pPr>
      <w:r w:rsidRPr="00C04B2F">
        <w:rPr>
          <w:rFonts w:ascii="Tahoma" w:hAnsi="Tahoma" w:cs="Tahoma"/>
          <w:noProof/>
          <w:lang w:eastAsia="cs-CZ"/>
        </w:rPr>
        <w:t xml:space="preserve">Osoba hmotně odpovědná za majetek:  </w:t>
      </w:r>
    </w:p>
    <w:p w:rsidR="009717E2" w:rsidRDefault="009717E2" w:rsidP="00351F6C">
      <w:pPr>
        <w:widowControl w:val="0"/>
        <w:spacing w:line="288" w:lineRule="auto"/>
        <w:rPr>
          <w:rFonts w:ascii="Tahoma" w:hAnsi="Tahoma" w:cs="Tahoma"/>
          <w:noProof/>
          <w:lang w:eastAsia="cs-CZ"/>
        </w:rPr>
      </w:pPr>
    </w:p>
    <w:p w:rsidR="00351F6C" w:rsidRPr="00C04B2F" w:rsidRDefault="00351F6C" w:rsidP="00351F6C">
      <w:pPr>
        <w:widowControl w:val="0"/>
        <w:spacing w:line="288" w:lineRule="auto"/>
        <w:rPr>
          <w:rFonts w:ascii="Tahoma" w:hAnsi="Tahoma" w:cs="Tahoma"/>
          <w:noProof/>
          <w:lang w:eastAsia="cs-CZ"/>
        </w:rPr>
      </w:pPr>
      <w:r>
        <w:rPr>
          <w:rFonts w:ascii="Tahoma" w:hAnsi="Tahoma" w:cs="Tahoma"/>
          <w:noProof/>
          <w:lang w:eastAsia="cs-CZ"/>
        </w:rPr>
        <w:t>S</w:t>
      </w:r>
      <w:r w:rsidRPr="00C04B2F">
        <w:rPr>
          <w:rFonts w:ascii="Tahoma" w:hAnsi="Tahoma" w:cs="Tahoma"/>
          <w:noProof/>
          <w:lang w:eastAsia="cs-CZ"/>
        </w:rPr>
        <w:t>tarost</w:t>
      </w:r>
      <w:r w:rsidR="009717E2">
        <w:rPr>
          <w:rFonts w:ascii="Tahoma" w:hAnsi="Tahoma" w:cs="Tahoma"/>
          <w:noProof/>
          <w:lang w:eastAsia="cs-CZ"/>
        </w:rPr>
        <w:t>k</w:t>
      </w:r>
      <w:r w:rsidRPr="00C04B2F">
        <w:rPr>
          <w:rFonts w:ascii="Tahoma" w:hAnsi="Tahoma" w:cs="Tahoma"/>
          <w:noProof/>
          <w:lang w:eastAsia="cs-CZ"/>
        </w:rPr>
        <w:t>a obce</w:t>
      </w:r>
      <w:r w:rsidR="00F260C8">
        <w:rPr>
          <w:rFonts w:ascii="Tahoma" w:hAnsi="Tahoma" w:cs="Tahoma"/>
          <w:noProof/>
          <w:lang w:eastAsia="cs-CZ"/>
        </w:rPr>
        <w:t xml:space="preserve">:  </w:t>
      </w:r>
      <w:r w:rsidR="009717E2">
        <w:rPr>
          <w:rFonts w:ascii="Tahoma" w:hAnsi="Tahoma" w:cs="Tahoma"/>
          <w:noProof/>
          <w:lang w:eastAsia="cs-CZ"/>
        </w:rPr>
        <w:t>Marie Pokorná</w:t>
      </w:r>
      <w:r w:rsidR="00F260C8">
        <w:rPr>
          <w:rFonts w:ascii="Tahoma" w:hAnsi="Tahoma" w:cs="Tahoma"/>
          <w:noProof/>
          <w:lang w:eastAsia="cs-CZ"/>
        </w:rPr>
        <w:t xml:space="preserve">    </w:t>
      </w:r>
      <w:r>
        <w:rPr>
          <w:rFonts w:ascii="Tahoma" w:hAnsi="Tahoma" w:cs="Tahoma"/>
          <w:noProof/>
          <w:lang w:eastAsia="cs-CZ"/>
        </w:rPr>
        <w:t xml:space="preserve">      podpis: ……………………..</w:t>
      </w:r>
    </w:p>
    <w:p w:rsidR="00581C43" w:rsidRDefault="00581C43" w:rsidP="00351F6C">
      <w:pPr>
        <w:widowControl w:val="0"/>
        <w:spacing w:line="288" w:lineRule="auto"/>
        <w:rPr>
          <w:rFonts w:ascii="Tahoma" w:hAnsi="Tahoma" w:cs="Tahoma"/>
          <w:noProof/>
          <w:lang w:eastAsia="cs-CZ"/>
        </w:rPr>
      </w:pPr>
    </w:p>
    <w:p w:rsidR="00351F6C" w:rsidRPr="00C04B2F" w:rsidRDefault="00351F6C" w:rsidP="00351F6C">
      <w:pPr>
        <w:widowControl w:val="0"/>
        <w:spacing w:line="288" w:lineRule="auto"/>
        <w:rPr>
          <w:rFonts w:ascii="Tahoma" w:hAnsi="Tahoma" w:cs="Tahoma"/>
          <w:noProof/>
          <w:lang w:eastAsia="cs-CZ"/>
        </w:rPr>
      </w:pPr>
    </w:p>
    <w:p w:rsidR="00351F6C" w:rsidRPr="00C04B2F" w:rsidRDefault="00351F6C" w:rsidP="00351F6C">
      <w:pPr>
        <w:widowControl w:val="0"/>
        <w:spacing w:line="288" w:lineRule="auto"/>
        <w:rPr>
          <w:rFonts w:ascii="Tahoma" w:hAnsi="Tahoma" w:cs="Tahoma"/>
          <w:noProof/>
          <w:lang w:eastAsia="cs-CZ"/>
        </w:rPr>
      </w:pPr>
      <w:r w:rsidRPr="00C04B2F">
        <w:rPr>
          <w:rFonts w:ascii="Tahoma" w:hAnsi="Tahoma" w:cs="Tahoma"/>
          <w:noProof/>
          <w:lang w:eastAsia="cs-CZ"/>
        </w:rPr>
        <w:t>Inventarizační zpr</w:t>
      </w:r>
      <w:r>
        <w:rPr>
          <w:rFonts w:ascii="Tahoma" w:hAnsi="Tahoma" w:cs="Tahoma"/>
          <w:noProof/>
          <w:lang w:eastAsia="cs-CZ"/>
        </w:rPr>
        <w:t>áva bude předložena starostou obce zastupitelstvu</w:t>
      </w:r>
      <w:r w:rsidRPr="00C04B2F">
        <w:rPr>
          <w:rFonts w:ascii="Tahoma" w:hAnsi="Tahoma" w:cs="Tahoma"/>
          <w:noProof/>
          <w:lang w:eastAsia="cs-CZ"/>
        </w:rPr>
        <w:t>.</w:t>
      </w:r>
    </w:p>
    <w:p w:rsidR="00351F6C" w:rsidRPr="00C04B2F" w:rsidRDefault="00351F6C" w:rsidP="00351F6C">
      <w:pPr>
        <w:rPr>
          <w:rFonts w:ascii="Tahoma" w:eastAsia="Calibri" w:hAnsi="Tahoma" w:cs="Tahoma"/>
          <w:lang w:eastAsia="en-US"/>
        </w:rPr>
      </w:pPr>
    </w:p>
    <w:p w:rsidR="00351F6C" w:rsidRPr="00C04B2F" w:rsidRDefault="00351F6C" w:rsidP="00351F6C">
      <w:pPr>
        <w:rPr>
          <w:rFonts w:ascii="Tahoma" w:hAnsi="Tahoma" w:cs="Tahoma"/>
        </w:rPr>
      </w:pPr>
    </w:p>
    <w:p w:rsidR="00351F6C" w:rsidRPr="00C04B2F" w:rsidRDefault="00351F6C" w:rsidP="00351F6C">
      <w:pPr>
        <w:rPr>
          <w:rFonts w:ascii="Tahoma" w:hAnsi="Tahoma" w:cs="Tahoma"/>
        </w:rPr>
      </w:pPr>
    </w:p>
    <w:sectPr w:rsidR="00351F6C" w:rsidRPr="00C04B2F" w:rsidSect="005A32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737" w:bottom="851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93C" w:rsidRDefault="0022393C" w:rsidP="002F645C">
      <w:r>
        <w:separator/>
      </w:r>
    </w:p>
  </w:endnote>
  <w:endnote w:type="continuationSeparator" w:id="0">
    <w:p w:rsidR="0022393C" w:rsidRDefault="0022393C" w:rsidP="002F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45C" w:rsidRDefault="002F645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45C" w:rsidRDefault="002F645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45C" w:rsidRDefault="002F64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93C" w:rsidRDefault="0022393C" w:rsidP="002F645C">
      <w:r>
        <w:separator/>
      </w:r>
    </w:p>
  </w:footnote>
  <w:footnote w:type="continuationSeparator" w:id="0">
    <w:p w:rsidR="0022393C" w:rsidRDefault="0022393C" w:rsidP="002F6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45C" w:rsidRDefault="002F645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45C" w:rsidRDefault="002F645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45C" w:rsidRDefault="002F645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B0B36"/>
    <w:multiLevelType w:val="hybridMultilevel"/>
    <w:tmpl w:val="7C7625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F086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7A136B"/>
    <w:multiLevelType w:val="hybridMultilevel"/>
    <w:tmpl w:val="4346349A"/>
    <w:lvl w:ilvl="0" w:tplc="8EEECB5C">
      <w:start w:val="1"/>
      <w:numFmt w:val="lowerLetter"/>
      <w:lvlText w:val="%1)"/>
      <w:lvlJc w:val="left"/>
      <w:pPr>
        <w:ind w:left="4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A23951"/>
    <w:multiLevelType w:val="hybridMultilevel"/>
    <w:tmpl w:val="13367ADE"/>
    <w:lvl w:ilvl="0" w:tplc="72523664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41D64"/>
    <w:multiLevelType w:val="hybridMultilevel"/>
    <w:tmpl w:val="1F823E6C"/>
    <w:lvl w:ilvl="0" w:tplc="DC9E59DE">
      <w:start w:val="1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D206F"/>
    <w:multiLevelType w:val="hybridMultilevel"/>
    <w:tmpl w:val="F5CEA260"/>
    <w:lvl w:ilvl="0" w:tplc="50F081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35FFD"/>
    <w:multiLevelType w:val="hybridMultilevel"/>
    <w:tmpl w:val="57863110"/>
    <w:lvl w:ilvl="0" w:tplc="E9F60BF0">
      <w:start w:val="9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F43"/>
    <w:rsid w:val="00044639"/>
    <w:rsid w:val="0006215F"/>
    <w:rsid w:val="00064667"/>
    <w:rsid w:val="00103F10"/>
    <w:rsid w:val="00120955"/>
    <w:rsid w:val="00145AC9"/>
    <w:rsid w:val="00174B8F"/>
    <w:rsid w:val="001F43B5"/>
    <w:rsid w:val="0020020D"/>
    <w:rsid w:val="00222AB3"/>
    <w:rsid w:val="0022393C"/>
    <w:rsid w:val="002274F0"/>
    <w:rsid w:val="00227C52"/>
    <w:rsid w:val="00274FCE"/>
    <w:rsid w:val="002B0196"/>
    <w:rsid w:val="002C28D6"/>
    <w:rsid w:val="002C7C08"/>
    <w:rsid w:val="002F1069"/>
    <w:rsid w:val="002F645C"/>
    <w:rsid w:val="003426EA"/>
    <w:rsid w:val="003478EC"/>
    <w:rsid w:val="00351F6C"/>
    <w:rsid w:val="0048798C"/>
    <w:rsid w:val="004B1C6F"/>
    <w:rsid w:val="005117E1"/>
    <w:rsid w:val="0053631B"/>
    <w:rsid w:val="005632E4"/>
    <w:rsid w:val="0056422F"/>
    <w:rsid w:val="00581C43"/>
    <w:rsid w:val="005931D2"/>
    <w:rsid w:val="005A34E8"/>
    <w:rsid w:val="005D54C8"/>
    <w:rsid w:val="005E6B98"/>
    <w:rsid w:val="006048C7"/>
    <w:rsid w:val="006111C0"/>
    <w:rsid w:val="0065376C"/>
    <w:rsid w:val="00656635"/>
    <w:rsid w:val="00682F43"/>
    <w:rsid w:val="006B554B"/>
    <w:rsid w:val="006C020F"/>
    <w:rsid w:val="006C62CA"/>
    <w:rsid w:val="007001E8"/>
    <w:rsid w:val="007A0BB2"/>
    <w:rsid w:val="007B5A49"/>
    <w:rsid w:val="007C3EB7"/>
    <w:rsid w:val="007E692C"/>
    <w:rsid w:val="00804ADB"/>
    <w:rsid w:val="00865BF3"/>
    <w:rsid w:val="008D576C"/>
    <w:rsid w:val="008E1D0D"/>
    <w:rsid w:val="009219FD"/>
    <w:rsid w:val="00956888"/>
    <w:rsid w:val="009717E2"/>
    <w:rsid w:val="00974C50"/>
    <w:rsid w:val="009E1515"/>
    <w:rsid w:val="009E4D8C"/>
    <w:rsid w:val="00AF5C57"/>
    <w:rsid w:val="00B45861"/>
    <w:rsid w:val="00B7637F"/>
    <w:rsid w:val="00B95158"/>
    <w:rsid w:val="00BD5D0D"/>
    <w:rsid w:val="00BE4E8D"/>
    <w:rsid w:val="00BF4379"/>
    <w:rsid w:val="00BF6194"/>
    <w:rsid w:val="00BF71FE"/>
    <w:rsid w:val="00C3022E"/>
    <w:rsid w:val="00C91B4E"/>
    <w:rsid w:val="00C927A9"/>
    <w:rsid w:val="00CB2BA7"/>
    <w:rsid w:val="00D063ED"/>
    <w:rsid w:val="00D455DE"/>
    <w:rsid w:val="00D7646F"/>
    <w:rsid w:val="00DB55EE"/>
    <w:rsid w:val="00DB724E"/>
    <w:rsid w:val="00DC18B1"/>
    <w:rsid w:val="00E07D7D"/>
    <w:rsid w:val="00E34F6C"/>
    <w:rsid w:val="00E46BF2"/>
    <w:rsid w:val="00E7213D"/>
    <w:rsid w:val="00E74CA0"/>
    <w:rsid w:val="00E807B4"/>
    <w:rsid w:val="00E815A1"/>
    <w:rsid w:val="00E94D63"/>
    <w:rsid w:val="00ED73DF"/>
    <w:rsid w:val="00EE3DDE"/>
    <w:rsid w:val="00EF4A69"/>
    <w:rsid w:val="00F260C8"/>
    <w:rsid w:val="00F419C2"/>
    <w:rsid w:val="00F819BD"/>
    <w:rsid w:val="00F87389"/>
    <w:rsid w:val="00FA2831"/>
    <w:rsid w:val="00FD210E"/>
    <w:rsid w:val="00FE5331"/>
    <w:rsid w:val="00FF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B94BF-15E3-4CB1-A313-D77DBCB3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2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646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667"/>
    <w:rPr>
      <w:rFonts w:ascii="Tahoma" w:eastAsia="Times New Roman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7A0B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2F64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F645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semiHidden/>
    <w:unhideWhenUsed/>
    <w:rsid w:val="002F64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F645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8BD37-9A8F-422A-9927-D7ED0A76D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Horní Radechová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obec slatina</cp:lastModifiedBy>
  <cp:revision>4</cp:revision>
  <cp:lastPrinted>2016-02-01T14:52:00Z</cp:lastPrinted>
  <dcterms:created xsi:type="dcterms:W3CDTF">2018-01-17T12:43:00Z</dcterms:created>
  <dcterms:modified xsi:type="dcterms:W3CDTF">2018-01-17T12:51:00Z</dcterms:modified>
</cp:coreProperties>
</file>